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FF" w:rsidRPr="00620CFF" w:rsidRDefault="00620CFF" w:rsidP="00620C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</w:pPr>
      <w:r w:rsidRPr="00620C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pl-PL"/>
        </w:rPr>
        <w:t>Cała Polska to OSN – nowe wymogi dla rolników</w:t>
      </w:r>
    </w:p>
    <w:p w:rsidR="00620CFF" w:rsidRPr="00620CFF" w:rsidRDefault="00620CFF" w:rsidP="00620C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Wiadomo już jakie dokładnie obowiązki będą nałożone na rolników w związku z ustanowieniem na terenie całego kraju jednego programu działań dla ograniczenia odpływu azotu ze źródeł rolniczych. Opublikowano projekt rozporządzenia w tej sprawie.</w:t>
      </w:r>
      <w:r w:rsidR="003076C1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</w:p>
    <w:p w:rsidR="00620CFF" w:rsidRPr="00620CFF" w:rsidRDefault="00620CFF" w:rsidP="00620C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„Program działań mających na celu ograniczenie odpływu azotu ze źródeł rolniczych”</w:t>
      </w:r>
      <w:r w:rsidRPr="00620CFF">
        <w:rPr>
          <w:rFonts w:ascii="Times New Roman" w:eastAsia="Times New Roman" w:hAnsi="Times New Roman" w:cs="Times New Roman"/>
          <w:lang w:eastAsia="pl-PL"/>
        </w:rPr>
        <w:t xml:space="preserve"> określa okresy stosowania nawożenia, warunki przechowywania nawozów naturalnych, dawki i sposoby nawożenia azotem oraz sposób w jaki rolnicy mają dokumentować realizację tych wymogów. </w:t>
      </w:r>
    </w:p>
    <w:p w:rsidR="00620CFF" w:rsidRPr="00620CFF" w:rsidRDefault="00620CFF" w:rsidP="00620C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7620" cy="7620"/>
            <wp:effectExtent l="0" t="0" r="0" b="0"/>
            <wp:docPr id="8" name="Obraz 8" descr="https://ad.doubleclick.net/ddm/trackimp/N482204.2202306TOPAGRAR.PL/B10795061.216353879;dc_trk_aid=419261454;dc_trk_cid=82993512;ord=%5btimestamp%5d;dc_lat=;dc_rdid=;tag_for_child_directed_treatment=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d.doubleclick.net/ddm/trackimp/N482204.2202306TOPAGRAR.PL/B10795061.216353879;dc_trk_aid=419261454;dc_trk_cid=82993512;ord=%5btimestamp%5d;dc_lat=;dc_rdid=;tag_for_child_directed_treatment=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FF" w:rsidRPr="00620CFF" w:rsidRDefault="00620CFF" w:rsidP="00620C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t xml:space="preserve">Zgodnie z nowym programem, rolnikom na terenie całego kraju </w:t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nie wolno stosować nawozów na glebach zamarzniętych, zalanych wodą, nasyconych wodą oraz pokrytych śniegiem.</w:t>
      </w:r>
      <w:r w:rsidRPr="00620CFF">
        <w:rPr>
          <w:rFonts w:ascii="Times New Roman" w:eastAsia="Times New Roman" w:hAnsi="Times New Roman" w:cs="Times New Roman"/>
          <w:lang w:eastAsia="pl-PL"/>
        </w:rPr>
        <w:t xml:space="preserve"> Dopuszcza się nawożenie nawozami naturalnymi stawów wykorzystywanych do chowu lub hodowli ryb. Nie wolno jednak aplikować nawozów na gruntach rolnych w pobliżu wód powierzchniowych. Odległości, jakie należy zachować, są dokładnie określone </w:t>
      </w:r>
    </w:p>
    <w:p w:rsidR="00620CFF" w:rsidRPr="00620CFF" w:rsidRDefault="00620CFF" w:rsidP="00620C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t xml:space="preserve">tab.1 </w:t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5302250" cy="3311525"/>
            <wp:effectExtent l="19050" t="0" r="0" b="0"/>
            <wp:docPr id="9" name="Obraz 9" descr="http://www.tygodnik-rolniczy.pl/media/uploads/osn-nowe_wymog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tygodnik-rolniczy.pl/media/uploads/osn-nowe_wymogi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331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FF" w:rsidRPr="00620CFF" w:rsidRDefault="00620CFF" w:rsidP="00620C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t xml:space="preserve">Szczególne zalecenia przygotowano dla terenów o dużym nachyleniu. Na terenie wychodzącym poza odległościami od wód powierzchniowych zamieszczonymi w tabeli, stosując nawozy trzeba tutaj rozdzielać dawki nawozów azotowych mineralnych, tak aby poszczególne dawki nie przekraczały 100 kg N/ha. Zaleca się, aby nawozy naturalne przyorać lub wymieszać z glebą w ciągu 4 godzin od zastosowania, jednak nie później niż następnego dnia. </w:t>
      </w:r>
    </w:p>
    <w:p w:rsidR="00620CFF" w:rsidRPr="00620CFF" w:rsidRDefault="00620CFF" w:rsidP="00620C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t>Myjąc rozsiewacze oraz sprzęt do aplikacji i rozlewając zużytą do tego wodę, trzeba zachować odległość minimum 20 m od brzegu zbiorników wodnych, jezior, cieków naturalnych oraz rowów.</w:t>
      </w:r>
    </w:p>
    <w:p w:rsidR="00620CFF" w:rsidRPr="00620CFF" w:rsidRDefault="00620CFF" w:rsidP="00620CFF">
      <w:p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Terminy nawożenia</w:t>
      </w:r>
    </w:p>
    <w:p w:rsidR="00620CFF" w:rsidRPr="00620CFF" w:rsidRDefault="00620CFF" w:rsidP="00620C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t xml:space="preserve">Zgodnie z programem </w:t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 xml:space="preserve">nawozy azotowe mineralne na gruntach ornych można stosować od 1 marca do końca października, a pozostałe nawozy (stałe) od 1 marca do 30 listopada, a płynne w takich terminach jak azotowe. Poza tym nawozy azotowe mineralne oraz inne nawozy płynne można aplikować już od 15 lutego na grunty, które nie są: zamarznięte, pokryte śniegiem lub </w:t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wodą, nasycone wodą.</w:t>
      </w:r>
      <w:r w:rsidRPr="00620CFF">
        <w:rPr>
          <w:rFonts w:ascii="Times New Roman" w:eastAsia="Times New Roman" w:hAnsi="Times New Roman" w:cs="Times New Roman"/>
          <w:lang w:eastAsia="pl-PL"/>
        </w:rPr>
        <w:t xml:space="preserve"> W przypadku nawożenia azotem zastosowano również wyjątki dla producentów buraków, kukurydzy, którzy zawarli umowę kontraktacyjną na dostawę po 31 października. Dla nich jesienny termin graniczny stosowania nawozów mineralnych o zawartości azotu do 6% z przyoranymi resztkami pożniwnymi to 30 listopada. </w:t>
      </w:r>
    </w:p>
    <w:p w:rsidR="00620CFF" w:rsidRPr="00620CFF" w:rsidRDefault="00620CFF" w:rsidP="00620C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Uprawy trwałe, wieloletnie oraz trwałe użytki zielone można nawozić nawozami azotowymi mineralnymi od 1 marca do 30 września. Pozostałe nawozy stosuje się od 1 marca, z tym że stałe do końca listopada, a płynne do 20 listopada. Gleby ugorowane pozostają natomiast bez nawożenia przez cały rok, chyba, że rolnik planuje włączenie ich do produkcji.</w:t>
      </w:r>
      <w:r w:rsidRPr="00620CFF">
        <w:rPr>
          <w:rFonts w:ascii="Times New Roman" w:eastAsia="Times New Roman" w:hAnsi="Times New Roman" w:cs="Times New Roman"/>
          <w:lang w:eastAsia="pl-PL"/>
        </w:rPr>
        <w:t xml:space="preserve"> Wtedy dopuszcza się zastosowanie nawozów jesienią przed planowanym zakończeniem odłogowania. </w:t>
      </w:r>
    </w:p>
    <w:p w:rsidR="00620CFF" w:rsidRPr="00620CFF" w:rsidRDefault="00620CFF" w:rsidP="00620C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t xml:space="preserve">Warto zaznaczyć, iż dla wyznaczonych gmin lub obrębów ewidencyjnych województwa dolnośląskiego, małopolskiego, podkarpackiego, podlaskiego, śląskiego i warmińsko-mazurskiego obowiązują skrócone terminy stosowania nawozów. Natomiast dla określonych gmin województwa dolnośląskiego, lubuskiego i opolskiego – wydłużone terminy. </w:t>
      </w:r>
    </w:p>
    <w:p w:rsidR="00620CFF" w:rsidRPr="00620CFF" w:rsidRDefault="00620CFF" w:rsidP="00620CFF">
      <w:p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Przechowywanie nawozów naturalnych</w:t>
      </w:r>
    </w:p>
    <w:p w:rsidR="00620CFF" w:rsidRPr="00620CFF" w:rsidRDefault="00620CFF" w:rsidP="00620C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t>Płynne i stałe nawozy naturalne należy przechowywać i składować w sposób zapobiegający przedostawaniu się odcieków do wód i gruntu przez okres, gdy nie jest możliwe ich rolnicze wykorzystanie. W przypadku utrzymywania zwierząt na głębokiej ściółce, obornik może być przechowywany w budynku inwentarskim o nieprzepuszczalnym podłożu.</w:t>
      </w:r>
    </w:p>
    <w:p w:rsidR="00620CFF" w:rsidRPr="00620CFF" w:rsidRDefault="00620CFF" w:rsidP="00620C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t xml:space="preserve">Rolnicy mogą przekazać część lub całość wytwarzanych w gospodarstwie nawozów naturalnych innemu rolnikowi lub np. do </w:t>
      </w:r>
      <w:proofErr w:type="spellStart"/>
      <w:r w:rsidRPr="00620CFF">
        <w:rPr>
          <w:rFonts w:ascii="Times New Roman" w:eastAsia="Times New Roman" w:hAnsi="Times New Roman" w:cs="Times New Roman"/>
          <w:lang w:eastAsia="pl-PL"/>
        </w:rPr>
        <w:t>biogazowni</w:t>
      </w:r>
      <w:proofErr w:type="spellEnd"/>
      <w:r w:rsidRPr="00620CFF">
        <w:rPr>
          <w:rFonts w:ascii="Times New Roman" w:eastAsia="Times New Roman" w:hAnsi="Times New Roman" w:cs="Times New Roman"/>
          <w:lang w:eastAsia="pl-PL"/>
        </w:rPr>
        <w:t xml:space="preserve"> rolniczej, co należy udokumentować na piśmie. </w:t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Płyta obornikowa powinna zapewnić przechowywanie wyprodukowanego w gospodarstwie obornika przez okres 5 miesięcy</w:t>
      </w:r>
    </w:p>
    <w:p w:rsidR="00620CFF" w:rsidRPr="00620CFF" w:rsidRDefault="00620CFF" w:rsidP="00620C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Pojemność zbiorników na płynne nawozy naturalne powinna umożliwiać ich przechowanie przez okres 6 miesięcy. Natomiast powierzchnia miejsc przechowywania stałych nawozów naturalnych – przez okres 5 miesięcy.</w:t>
      </w:r>
      <w:r w:rsidRPr="00620CFF">
        <w:rPr>
          <w:rFonts w:ascii="Times New Roman" w:eastAsia="Times New Roman" w:hAnsi="Times New Roman" w:cs="Times New Roman"/>
          <w:lang w:eastAsia="pl-PL"/>
        </w:rPr>
        <w:t xml:space="preserve"> Obliczenie wymaganej wielkości urządzeń do przechowywania nawozów naturalnych musi poprzedzić sporządzenie obrotu stada, obliczenie przelotowości zwierząt w grupie technologicznej, a następnie wyliczenie stanów średniorocznych. Sposób wykonania jest określony w stosownych załącznikach do projektu rozporządzenia. </w:t>
      </w:r>
    </w:p>
    <w:p w:rsidR="00620CFF" w:rsidRPr="00620CFF" w:rsidRDefault="00620CFF" w:rsidP="00620C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7620" cy="7620"/>
            <wp:effectExtent l="0" t="0" r="0" b="0"/>
            <wp:docPr id="22" name="Obraz 22" descr="https://ad.doubleclick.net/ddm/trackimp/N482204.2202306TOPAGRAR.PL/B10795061.216353879;dc_trk_aid=419261454;dc_trk_cid=82993512;ord=%5btimestamp%5d;dc_lat=;dc_rdid=;tag_for_child_directed_treatment=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d.doubleclick.net/ddm/trackimp/N482204.2202306TOPAGRAR.PL/B10795061.216353879;dc_trk_aid=419261454;dc_trk_cid=82993512;ord=%5btimestamp%5d;dc_lat=;dc_rdid=;tag_for_child_directed_treatment=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CFF" w:rsidRPr="00620CFF" w:rsidRDefault="00620CFF" w:rsidP="00620C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20CFF" w:rsidRDefault="00620CFF" w:rsidP="00620C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t xml:space="preserve">Przepisy dopuszczają czasowe składowanie obornika bezpośrednio na gruntach rolnych. Nie może to trwać jednak dłużej niż przez 6 miesięcy. Takie pryzmy lokalizuje się poza zagłębieniami terenu, na możliwie płaskim terenie, o dopuszczalnym spadku do 3%, w miejscu </w:t>
      </w:r>
      <w:proofErr w:type="spellStart"/>
      <w:r w:rsidRPr="00620CFF">
        <w:rPr>
          <w:rFonts w:ascii="Times New Roman" w:eastAsia="Times New Roman" w:hAnsi="Times New Roman" w:cs="Times New Roman"/>
          <w:lang w:eastAsia="pl-PL"/>
        </w:rPr>
        <w:t>niepiaszczystym</w:t>
      </w:r>
      <w:proofErr w:type="spellEnd"/>
      <w:r w:rsidRPr="00620CFF">
        <w:rPr>
          <w:rFonts w:ascii="Times New Roman" w:eastAsia="Times New Roman" w:hAnsi="Times New Roman" w:cs="Times New Roman"/>
          <w:lang w:eastAsia="pl-PL"/>
        </w:rPr>
        <w:t xml:space="preserve"> i </w:t>
      </w:r>
      <w:proofErr w:type="spellStart"/>
      <w:r w:rsidRPr="00620CFF">
        <w:rPr>
          <w:rFonts w:ascii="Times New Roman" w:eastAsia="Times New Roman" w:hAnsi="Times New Roman" w:cs="Times New Roman"/>
          <w:lang w:eastAsia="pl-PL"/>
        </w:rPr>
        <w:t>niepodmokłym</w:t>
      </w:r>
      <w:proofErr w:type="spellEnd"/>
      <w:r w:rsidRPr="00620CFF">
        <w:rPr>
          <w:rFonts w:ascii="Times New Roman" w:eastAsia="Times New Roman" w:hAnsi="Times New Roman" w:cs="Times New Roman"/>
          <w:lang w:eastAsia="pl-PL"/>
        </w:rPr>
        <w:t xml:space="preserve">. W odległości większej niż 20 m od linii brzegu </w:t>
      </w:r>
      <w:proofErr w:type="spellStart"/>
      <w:r w:rsidRPr="00620CFF">
        <w:rPr>
          <w:rFonts w:ascii="Times New Roman" w:eastAsia="Times New Roman" w:hAnsi="Times New Roman" w:cs="Times New Roman"/>
          <w:lang w:eastAsia="pl-PL"/>
        </w:rPr>
        <w:t>wódpowierzchniowych</w:t>
      </w:r>
      <w:proofErr w:type="spellEnd"/>
      <w:r w:rsidRPr="00620CFF">
        <w:rPr>
          <w:rFonts w:ascii="Times New Roman" w:eastAsia="Times New Roman" w:hAnsi="Times New Roman" w:cs="Times New Roman"/>
          <w:lang w:eastAsia="pl-PL"/>
        </w:rPr>
        <w:t>. Nie dopuszcza się ponownego składowania obornika na pryzmie w tym samym miejscu przez okres 3 lat.</w:t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  <w:t>Bezpośrednio na gruncie przez cały rok nie wolno składować pomiotu ptasiego oraz kiszonek.</w:t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  <w:t>Kiszonki należy przechowywać w szczególności w silosach, w rękawach foliowych, na płytach lub na podkładzie z foli, sieczki, słomy lub innym materiale, który pochłania odcieki, oraz pod przykryciem foliowym. Przy czym miejsce lokalizacji podkładów trzeba zmieniać, tak by ta sama lokalizacja wystąpiła minimum po 3 latach. Przepisy zabraniają składowania i przechowywania nawozów naturalnych oraz kiszonek w odległości mniejszej niż 20 m od studni i od linii brzegu wód powierzchniowych.</w:t>
      </w:r>
    </w:p>
    <w:p w:rsidR="00620CFF" w:rsidRPr="00620CFF" w:rsidRDefault="00620CFF" w:rsidP="00620CFF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20CFF" w:rsidRPr="00620CFF" w:rsidRDefault="00620CFF" w:rsidP="00620CF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Dokumentacja nawożenia</w:t>
      </w:r>
    </w:p>
    <w:p w:rsidR="00620CFF" w:rsidRPr="00620CFF" w:rsidRDefault="00620CFF" w:rsidP="00620C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Mniejsze gospodarstwa, tzn. o powierzchni większej lub równej 10 ha użytków rolnych oraz utrzymujące maks. 10 DJP wg stanu średniorocznego będą zobowiązane do prowadzenia dokumentacji nawożenia azotem.</w:t>
      </w:r>
      <w:r w:rsidRPr="00620CFF">
        <w:rPr>
          <w:rFonts w:ascii="Times New Roman" w:eastAsia="Times New Roman" w:hAnsi="Times New Roman" w:cs="Times New Roman"/>
          <w:lang w:eastAsia="pl-PL"/>
        </w:rPr>
        <w:t xml:space="preserve"> Należy w niej uwzględnić: datę zastosowania nawozu; rodzaj uprawy i powierzchni; rodzaj nawozu, zastosowaną dawkę oraz termin przyorania nawozu naturalnego w przypadku jego stosowania na terenie o dużym nachyleniu).</w:t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  <w:t xml:space="preserve">Dokumentację można prowadzić w formie zapisów własnych, arkuszy lub dzienników, książki nawozowej lub w postaci elektronicznej. </w:t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  <w:t xml:space="preserve">Według projektowanego rozporządzenia </w:t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plan nawożenia azotem w uproszczonej formie jest wymagany od rolników:</w:t>
      </w:r>
    </w:p>
    <w:p w:rsidR="00620CFF" w:rsidRPr="00620CFF" w:rsidRDefault="00620CFF" w:rsidP="00620CFF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t xml:space="preserve">posiadających gospodarstwo o powierzchni powyżej 100 ha użytków rolnych (stanowiących ich własność, dzierżawionych przez nich lub będących w ich użytkowaniu lub w użytkowaniu wieczystym), </w:t>
      </w:r>
    </w:p>
    <w:p w:rsidR="00620CFF" w:rsidRPr="00620CFF" w:rsidRDefault="00620CFF" w:rsidP="00620CFF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t xml:space="preserve">uprawiających uprawy intensywne (określone w załączniku zboża, okopowe i warzywa), na gruntach ornych na powierzchni powyżej 50 ha, </w:t>
      </w:r>
    </w:p>
    <w:p w:rsidR="00620CFF" w:rsidRPr="00620CFF" w:rsidRDefault="00620CFF" w:rsidP="00620C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t>utrzymujących obsadę większą niż 60 DJP wg stanu średniorocznego (chyba, że nie zagospodarowują nawozów na posiadanych użytkach rolnych)</w:t>
      </w:r>
    </w:p>
    <w:p w:rsidR="00620CFF" w:rsidRPr="00620CFF" w:rsidRDefault="00620CFF" w:rsidP="00620C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  <w:t xml:space="preserve">Plan musi być opracowywany corocznie, odrębnie dla każdego pola/rośliny. </w:t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  <w:t xml:space="preserve">Rozporządzenie wskazuje, iż </w:t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gospodarstwa wielkotowarowe, które zagospodarowują nawozy naturalne lub produkty biogazowe, muszą mieć plan nawożenia</w:t>
      </w:r>
      <w:r w:rsidRPr="00620CFF">
        <w:rPr>
          <w:rFonts w:ascii="Times New Roman" w:eastAsia="Times New Roman" w:hAnsi="Times New Roman" w:cs="Times New Roman"/>
          <w:lang w:eastAsia="pl-PL"/>
        </w:rPr>
        <w:t xml:space="preserve"> (nie opracowują natomiast planu nawożenia azotem). Gospodarstwa takie mogą zbyć do bezpośredniego rolniczego wykorzystania część gnojówki lub gnojowicy. Nie może być tego więcej niż 30%, a zbycie musi się odbyć na podstawie umowy zawartej w formie pisemnej pod rygorem nieważności. Plan taki musi zostać zaopiniowany przez okręgową stację chemiczno-rolniczą. Za wydanie takiej opinii będzie trzeba zapłacić. Warto zaznaczyć, iż plan nawożenia będzie musiał sporządzić także rolnik (bez względu na wielkość produkcji), który nabędzie nawóz naturalny lub produkt biogazowy.</w:t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Nowe przepisy zakazują stosowania gnojowicy na gruntach rolnych w odległości mniejszej niż 10 m od brzegu kanałów i naturalnych cieków wodnych</w:t>
      </w:r>
    </w:p>
    <w:p w:rsidR="00620CFF" w:rsidRPr="00620CFF" w:rsidRDefault="00620CFF" w:rsidP="00620C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  <w:t>Gospodarstwa, które są zobowiązane do opracowania planu nawożenia lub planu nawożenia azotem nie mogą stosować wyższych dawek niż wynikające z planów. Pozostali muszą pilnować maksymalnych dawek, które są określone dla poszczególnych roślin w przygotowanym do rozporządzenia załączniku. Wszelką dokumentację związaną z nawożeniem trzeba przechowywać przez 3 lata.</w:t>
      </w:r>
    </w:p>
    <w:p w:rsidR="00620CFF" w:rsidRPr="00620CFF" w:rsidRDefault="00620CFF" w:rsidP="00620CF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 xml:space="preserve">To pochłonie miliony </w:t>
      </w:r>
    </w:p>
    <w:p w:rsidR="00620CFF" w:rsidRPr="00620CFF" w:rsidRDefault="00620CFF" w:rsidP="00620C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br/>
        <w:t xml:space="preserve">Resort rolnictwa szacuje, iż koszt realizacji dyrektywy azotanowej na obszarze całego kraju po stronie rolników obejmie </w:t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ok. 811,2 mln zł</w:t>
      </w:r>
      <w:r w:rsidRPr="00620CFF">
        <w:rPr>
          <w:rFonts w:ascii="Times New Roman" w:eastAsia="Times New Roman" w:hAnsi="Times New Roman" w:cs="Times New Roman"/>
          <w:lang w:eastAsia="pl-PL"/>
        </w:rPr>
        <w:t xml:space="preserve">. Nowy program działań mający na celu ograniczenie odpływu </w:t>
      </w:r>
      <w:r w:rsidRPr="00620CFF">
        <w:rPr>
          <w:rFonts w:ascii="Times New Roman" w:eastAsia="Times New Roman" w:hAnsi="Times New Roman" w:cs="Times New Roman"/>
          <w:lang w:eastAsia="pl-PL"/>
        </w:rPr>
        <w:lastRenderedPageBreak/>
        <w:t xml:space="preserve">azotu ze źródeł rolniczych będzie obligował do odpowiedniego prowadzenia działalności rolnej ok. 466 tys. gospodarstw rolnych w kraju. Wydatki na prowadzenie dokumentacji wszystkich zabiegów związanych z nawożeniem oraz z sporządzanie średniorocznego planu nawożenia azotem oszacowano na </w:t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41,3 mln zł</w:t>
      </w:r>
      <w:r w:rsidRPr="00620CFF">
        <w:rPr>
          <w:rFonts w:ascii="Times New Roman" w:eastAsia="Times New Roman" w:hAnsi="Times New Roman" w:cs="Times New Roman"/>
          <w:lang w:eastAsia="pl-PL"/>
        </w:rPr>
        <w:t xml:space="preserve">. Z tego 80% stanowić będą koszty pracy (dostosowanie się do nowych technik, np. w zakresie nawożenia). </w:t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Nowe wymagania dotyczące przechowywania nawozów naturalnych będzie musiało spełnić ponad 335 tys. gospodarstw rolnych. Spowodują one wydatki inwestycyjne na poziomie około 754,7 mln zł.</w:t>
      </w:r>
      <w:r w:rsidRPr="00620CF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0CFF" w:rsidRPr="00620CFF" w:rsidRDefault="00620CFF" w:rsidP="00620CF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  <w:t>Jak wynika z informacji przekazanych „Tygodnikowi” przez resort rolnictwa we wrześniu 2017 r., te nowe dla wielu rolników wymagania będą mogły być dofinansowane zmodyfikowanymi działaniami z PROW. Zmienione zostaną dwa rodzaje dotychczasowego wsparcia. Pierwszy dotyczy operacji </w:t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„Inwestycje w gospodarstwach położonych na obszarach OSN“,</w:t>
      </w:r>
      <w:r w:rsidRPr="00620CFF">
        <w:rPr>
          <w:rFonts w:ascii="Times New Roman" w:eastAsia="Times New Roman" w:hAnsi="Times New Roman" w:cs="Times New Roman"/>
          <w:lang w:eastAsia="pl-PL"/>
        </w:rPr>
        <w:t> drugi </w:t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 xml:space="preserve">„Działania </w:t>
      </w:r>
      <w:proofErr w:type="spellStart"/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rolno-środowiskowo-klimatyczne</w:t>
      </w:r>
      <w:proofErr w:type="spellEnd"/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620CFF">
        <w:rPr>
          <w:rFonts w:ascii="Times New Roman" w:eastAsia="Times New Roman" w:hAnsi="Times New Roman" w:cs="Times New Roman"/>
          <w:lang w:eastAsia="pl-PL"/>
        </w:rPr>
        <w:t> – wsparcie w ramach Pakietu 2. Ochrona gleb i wód.</w:t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Nawozy azotowe mineralne będzie można wysiewać między 1 marca a 31 października</w:t>
      </w:r>
    </w:p>
    <w:p w:rsidR="00620CFF" w:rsidRPr="00620CFF" w:rsidRDefault="00620CFF" w:rsidP="00620CFF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  <w:t xml:space="preserve">Z </w:t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„Inwestycji w gospodarstwach położonych na obszarach OSN”</w:t>
      </w:r>
      <w:r w:rsidRPr="00620CFF">
        <w:rPr>
          <w:rFonts w:ascii="Times New Roman" w:eastAsia="Times New Roman" w:hAnsi="Times New Roman" w:cs="Times New Roman"/>
          <w:lang w:eastAsia="pl-PL"/>
        </w:rPr>
        <w:t xml:space="preserve"> można uzyskać dofinansowanie m.in. na doposażenie gospodarstw w urządzenia do przechowywania nawozów naturalnych lub pasz soczystych. Poziom refundacji wynosi </w:t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 xml:space="preserve">50% kosztów </w:t>
      </w:r>
      <w:proofErr w:type="spellStart"/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kwalifikowalnych</w:t>
      </w:r>
      <w:proofErr w:type="spellEnd"/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 xml:space="preserve"> (60% w przypadku młodych rolników)</w:t>
      </w:r>
      <w:r w:rsidRPr="00620CFF">
        <w:rPr>
          <w:rFonts w:ascii="Times New Roman" w:eastAsia="Times New Roman" w:hAnsi="Times New Roman" w:cs="Times New Roman"/>
          <w:lang w:eastAsia="pl-PL"/>
        </w:rPr>
        <w:t>.</w:t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  <w:t>W ramach pakietu </w:t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„Ochrona gleb i wód”</w:t>
      </w:r>
      <w:r w:rsidRPr="00620CFF">
        <w:rPr>
          <w:rFonts w:ascii="Times New Roman" w:eastAsia="Times New Roman" w:hAnsi="Times New Roman" w:cs="Times New Roman"/>
          <w:lang w:eastAsia="pl-PL"/>
        </w:rPr>
        <w:t xml:space="preserve"> z działania </w:t>
      </w:r>
      <w:proofErr w:type="spellStart"/>
      <w:r w:rsidRPr="00620CFF">
        <w:rPr>
          <w:rFonts w:ascii="Times New Roman" w:eastAsia="Times New Roman" w:hAnsi="Times New Roman" w:cs="Times New Roman"/>
          <w:lang w:eastAsia="pl-PL"/>
        </w:rPr>
        <w:t>rolno-środowiskowo-klimatycznego</w:t>
      </w:r>
      <w:proofErr w:type="spellEnd"/>
      <w:r w:rsidRPr="00620CFF">
        <w:rPr>
          <w:rFonts w:ascii="Times New Roman" w:eastAsia="Times New Roman" w:hAnsi="Times New Roman" w:cs="Times New Roman"/>
          <w:lang w:eastAsia="pl-PL"/>
        </w:rPr>
        <w:t xml:space="preserve"> realizuje się zadania, które mają chronić gleby i wody przed erozją wodną, przeciwdziałać utracie substancji organicznej oraz chronić wody przed zanieczyszczeniami.</w:t>
      </w:r>
    </w:p>
    <w:p w:rsidR="00620CFF" w:rsidRPr="00620CFF" w:rsidRDefault="00620CFF" w:rsidP="00620C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Płyty i zbiorniki będą mogły poczekać</w:t>
      </w:r>
      <w:r w:rsidRPr="00620CFF">
        <w:rPr>
          <w:rFonts w:ascii="Times New Roman" w:eastAsia="Times New Roman" w:hAnsi="Times New Roman" w:cs="Times New Roman"/>
          <w:lang w:eastAsia="pl-PL"/>
        </w:rPr>
        <w:br/>
      </w:r>
      <w:r w:rsidRPr="00620CFF">
        <w:rPr>
          <w:rFonts w:ascii="Times New Roman" w:eastAsia="Times New Roman" w:hAnsi="Times New Roman" w:cs="Times New Roman"/>
          <w:lang w:eastAsia="pl-PL"/>
        </w:rPr>
        <w:br/>
        <w:t>Czas na dostosowanie powierzchni (pojemności) miejsc do przechowywania nawozów naturalnych:</w:t>
      </w:r>
    </w:p>
    <w:p w:rsidR="00620CFF" w:rsidRPr="00620CFF" w:rsidRDefault="00620CFF" w:rsidP="00620CF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do 31 grudnia 2021 r. mają czas prowadzący chów lub hodowlę drobiu powyżej 40 tys. stanowisk lub chów lub hodowlę świń powyżej 2 tys. stanowisk dla świń o wadze ponad 30 kg lub 750 stanowisk dla macior;</w:t>
      </w:r>
    </w:p>
    <w:p w:rsidR="00620CFF" w:rsidRPr="00620CFF" w:rsidRDefault="00620CFF" w:rsidP="00620CF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do 31 grudnia 2023 r. – prowadzący chów lub hodowlę zwierząt w liczbie równej lub większej 210 DJP, inni niż wymienieni powyżej;</w:t>
      </w:r>
    </w:p>
    <w:p w:rsidR="00620CFF" w:rsidRPr="00620CFF" w:rsidRDefault="00620CFF" w:rsidP="00620CF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do 31 grudnia 2025 r. – prowadzący chów lub hodowlę zwierząt w liczbie równej lub większej 40 DJP do mniej niż 210 DJP;</w:t>
      </w:r>
    </w:p>
    <w:p w:rsidR="00620CFF" w:rsidRPr="00620CFF" w:rsidRDefault="00620CFF" w:rsidP="00620CF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do 31 grudnia 2027 r. – prowadzący chów lub hodowlę zwierząt w liczbie równej lub większej niż 10 DJP, do mniej niż 40 DJP;</w:t>
      </w:r>
    </w:p>
    <w:p w:rsidR="00620CFF" w:rsidRPr="00620CFF" w:rsidRDefault="00620CFF" w:rsidP="00620CFF">
      <w:pPr>
        <w:numPr>
          <w:ilvl w:val="1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do 31 grudnia 2029 r. – prowadzący chów lub hodowlę zwierząt w liczbie mniejszej niż 10 DJP.</w:t>
      </w:r>
    </w:p>
    <w:p w:rsidR="00620CFF" w:rsidRPr="00620CFF" w:rsidRDefault="00620CFF" w:rsidP="00620CFF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620CFF">
        <w:rPr>
          <w:rFonts w:ascii="Times New Roman" w:eastAsia="Times New Roman" w:hAnsi="Times New Roman" w:cs="Times New Roman"/>
          <w:lang w:eastAsia="pl-PL"/>
        </w:rPr>
        <w:t xml:space="preserve">Rolnicy rozpoczynający prowadzenie działalności rolniczej lub przejmujący gospodarstwa na dostosowanie warunków </w:t>
      </w:r>
      <w:r w:rsidRPr="00620CFF">
        <w:rPr>
          <w:rFonts w:ascii="Times New Roman" w:eastAsia="Times New Roman" w:hAnsi="Times New Roman" w:cs="Times New Roman"/>
          <w:b/>
          <w:bCs/>
          <w:lang w:eastAsia="pl-PL"/>
        </w:rPr>
        <w:t>będą mieli dodatkowe 2 lata</w:t>
      </w:r>
      <w:r w:rsidRPr="00620CFF">
        <w:rPr>
          <w:rFonts w:ascii="Times New Roman" w:eastAsia="Times New Roman" w:hAnsi="Times New Roman" w:cs="Times New Roman"/>
          <w:lang w:eastAsia="pl-PL"/>
        </w:rPr>
        <w:t>. Wydłużony termin nie dotyczy jednak gospodarstw wielkotowarowych, wymienionych w podpunkcie pierwszym. W projektowanym rozporządzeniu zaznaczono, iż przed upływem podanych terminów rolnicy muszą zapewnić przechowywanie płynnych nawozów naturalnych w szczelnych zbiornikach o pojemności umożliwiającej gromadzenie co najmniej 4-miesięcznej produkcji.</w:t>
      </w:r>
    </w:p>
    <w:p w:rsidR="0060101A" w:rsidRPr="00620CFF" w:rsidRDefault="0060101A"/>
    <w:sectPr w:rsidR="0060101A" w:rsidRPr="00620CFF" w:rsidSect="0060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6C4"/>
    <w:multiLevelType w:val="multilevel"/>
    <w:tmpl w:val="7D7C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824A8"/>
    <w:multiLevelType w:val="multilevel"/>
    <w:tmpl w:val="D792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74F87"/>
    <w:multiLevelType w:val="multilevel"/>
    <w:tmpl w:val="72D8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D07D5"/>
    <w:multiLevelType w:val="multilevel"/>
    <w:tmpl w:val="5220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12917"/>
    <w:multiLevelType w:val="multilevel"/>
    <w:tmpl w:val="1068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20CFF"/>
    <w:rsid w:val="003076C1"/>
    <w:rsid w:val="003E5216"/>
    <w:rsid w:val="003F3994"/>
    <w:rsid w:val="0060101A"/>
    <w:rsid w:val="00620CFF"/>
    <w:rsid w:val="00AB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01A"/>
  </w:style>
  <w:style w:type="paragraph" w:styleId="Nagwek1">
    <w:name w:val="heading 1"/>
    <w:basedOn w:val="Normalny"/>
    <w:link w:val="Nagwek1Znak"/>
    <w:uiPriority w:val="9"/>
    <w:qFormat/>
    <w:rsid w:val="00620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20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0C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20C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mg--social">
    <w:name w:val="img--social"/>
    <w:basedOn w:val="Normalny"/>
    <w:rsid w:val="0062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0CFF"/>
    <w:rPr>
      <w:color w:val="0000FF"/>
      <w:u w:val="single"/>
    </w:rPr>
  </w:style>
  <w:style w:type="character" w:customStyle="1" w:styleId="fbcommentscount">
    <w:name w:val="fb_comments_count"/>
    <w:basedOn w:val="Domylnaczcionkaakapitu"/>
    <w:rsid w:val="00620CFF"/>
  </w:style>
  <w:style w:type="character" w:customStyle="1" w:styleId="btn--thin">
    <w:name w:val="btn--thin"/>
    <w:basedOn w:val="Domylnaczcionkaakapitu"/>
    <w:rsid w:val="00620CFF"/>
  </w:style>
  <w:style w:type="character" w:styleId="Pogrubienie">
    <w:name w:val="Strong"/>
    <w:basedOn w:val="Domylnaczcionkaakapitu"/>
    <w:uiPriority w:val="22"/>
    <w:qFormat/>
    <w:rsid w:val="00620CF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20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833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9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1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0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Grodź</dc:creator>
  <cp:lastModifiedBy>Bogdan Grodź</cp:lastModifiedBy>
  <cp:revision>2</cp:revision>
  <dcterms:created xsi:type="dcterms:W3CDTF">2018-05-25T06:05:00Z</dcterms:created>
  <dcterms:modified xsi:type="dcterms:W3CDTF">2018-05-25T06:59:00Z</dcterms:modified>
</cp:coreProperties>
</file>